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70" w:rsidRPr="001C1370" w:rsidRDefault="001C1370" w:rsidP="001C1370">
      <w:pPr>
        <w:bidi/>
        <w:spacing w:after="0" w:line="240" w:lineRule="auto"/>
        <w:jc w:val="center"/>
        <w:rPr>
          <w:rFonts w:ascii="Times New Roman" w:eastAsia="Times New Roman" w:hAnsi="Times New Roman" w:cs="Simplified Arabic" w:hint="cs"/>
          <w:b/>
          <w:bCs/>
          <w:sz w:val="32"/>
          <w:szCs w:val="32"/>
          <w:rtl/>
        </w:rPr>
      </w:pPr>
      <w:r w:rsidRPr="001C1370">
        <w:rPr>
          <w:rFonts w:cs="Simplified Arabic"/>
          <w:b/>
          <w:bCs/>
          <w:sz w:val="32"/>
          <w:szCs w:val="32"/>
          <w:rtl/>
        </w:rPr>
        <w:t>نظام رسوم الامتحانات رقم 49 لسنة 1989</w:t>
      </w:r>
    </w:p>
    <w:p w:rsidR="001C1370" w:rsidRPr="001C1370" w:rsidRDefault="001C1370" w:rsidP="001C1370">
      <w:pPr>
        <w:bidi/>
        <w:spacing w:after="0" w:line="240" w:lineRule="auto"/>
        <w:rPr>
          <w:rFonts w:cs="Simplified Arabic" w:hint="cs"/>
          <w:b/>
          <w:bCs/>
          <w:sz w:val="32"/>
          <w:szCs w:val="32"/>
          <w:rtl/>
        </w:rPr>
      </w:pPr>
      <w:r w:rsidRPr="001C1370">
        <w:rPr>
          <w:rFonts w:cs="Simplified Arabic" w:hint="cs"/>
          <w:b/>
          <w:bCs/>
          <w:sz w:val="32"/>
          <w:szCs w:val="32"/>
          <w:rtl/>
        </w:rPr>
        <w:t>المادة (1):</w:t>
      </w:r>
    </w:p>
    <w:p w:rsidR="001C1370" w:rsidRPr="001C1370" w:rsidRDefault="001C1370" w:rsidP="001C1370">
      <w:pPr>
        <w:bidi/>
        <w:spacing w:after="0" w:line="240" w:lineRule="auto"/>
        <w:jc w:val="lowKashida"/>
        <w:rPr>
          <w:rFonts w:cs="Simplified Arabic"/>
          <w:b/>
          <w:bCs/>
          <w:sz w:val="32"/>
          <w:szCs w:val="32"/>
        </w:rPr>
      </w:pPr>
      <w:r w:rsidRPr="001C1370">
        <w:rPr>
          <w:rFonts w:cs="Simplified Arabic"/>
          <w:b/>
          <w:bCs/>
          <w:sz w:val="32"/>
          <w:szCs w:val="32"/>
          <w:rtl/>
        </w:rPr>
        <w:t>يسمى هذا النظام ( نظام رسوم الامتحانات لسنة 1989 ) ويعمل به من تاريخ نشره في الجريدة الرسمية</w:t>
      </w:r>
      <w:r w:rsidRPr="001C1370">
        <w:rPr>
          <w:rFonts w:cs="Simplified Arabic"/>
          <w:b/>
          <w:bCs/>
          <w:sz w:val="32"/>
          <w:szCs w:val="32"/>
        </w:rPr>
        <w:t xml:space="preserve"> . </w:t>
      </w:r>
    </w:p>
    <w:p w:rsidR="001C1370" w:rsidRPr="001C1370" w:rsidRDefault="001C1370" w:rsidP="001C1370">
      <w:pPr>
        <w:bidi/>
        <w:spacing w:after="0" w:line="240" w:lineRule="auto"/>
        <w:rPr>
          <w:rFonts w:cs="Simplified Arabic"/>
          <w:b/>
          <w:bCs/>
          <w:sz w:val="32"/>
          <w:szCs w:val="32"/>
        </w:rPr>
      </w:pPr>
      <w:hyperlink r:id="rId6" w:history="1">
        <w:r w:rsidRPr="001C1370">
          <w:rPr>
            <w:rFonts w:cs="Simplified Arabic"/>
            <w:b/>
            <w:bCs/>
            <w:sz w:val="32"/>
            <w:szCs w:val="32"/>
            <w:rtl/>
          </w:rPr>
          <w:t>المادة (2</w:t>
        </w:r>
        <w:r>
          <w:rPr>
            <w:rFonts w:cs="Simplified Arabic" w:hint="cs"/>
            <w:b/>
            <w:bCs/>
            <w:sz w:val="32"/>
            <w:szCs w:val="32"/>
            <w:rtl/>
          </w:rPr>
          <w:t>)</w:t>
        </w:r>
      </w:hyperlink>
      <w:r>
        <w:rPr>
          <w:rFonts w:cs="Simplified Arabic" w:hint="cs"/>
          <w:b/>
          <w:bCs/>
          <w:sz w:val="32"/>
          <w:szCs w:val="32"/>
          <w:rtl/>
        </w:rPr>
        <w:t>:</w:t>
      </w:r>
    </w:p>
    <w:p w:rsidR="001C1370" w:rsidRPr="001C1370" w:rsidRDefault="001C1370" w:rsidP="001C1370">
      <w:pPr>
        <w:bidi/>
        <w:spacing w:after="0" w:line="240" w:lineRule="auto"/>
        <w:rPr>
          <w:rFonts w:cs="Simplified Arabic"/>
          <w:b/>
          <w:bCs/>
          <w:sz w:val="32"/>
          <w:szCs w:val="32"/>
        </w:rPr>
      </w:pPr>
      <w:r w:rsidRPr="001C1370">
        <w:rPr>
          <w:rFonts w:cs="Simplified Arabic"/>
          <w:b/>
          <w:bCs/>
          <w:sz w:val="32"/>
          <w:szCs w:val="32"/>
          <w:rtl/>
        </w:rPr>
        <w:t>يكون للكلمات حيثما وردت في ه</w:t>
      </w:r>
      <w:r>
        <w:rPr>
          <w:rFonts w:cs="Simplified Arabic" w:hint="cs"/>
          <w:b/>
          <w:bCs/>
          <w:sz w:val="32"/>
          <w:szCs w:val="32"/>
          <w:rtl/>
        </w:rPr>
        <w:t>ـ</w:t>
      </w:r>
      <w:r w:rsidRPr="001C1370">
        <w:rPr>
          <w:rFonts w:cs="Simplified Arabic"/>
          <w:b/>
          <w:bCs/>
          <w:sz w:val="32"/>
          <w:szCs w:val="32"/>
          <w:rtl/>
        </w:rPr>
        <w:t xml:space="preserve">ذا النظام المعاني المخصصة لها </w:t>
      </w:r>
      <w:r w:rsidRPr="001C1370">
        <w:rPr>
          <w:rFonts w:cs="Simplified Arabic" w:hint="cs"/>
          <w:b/>
          <w:bCs/>
          <w:sz w:val="32"/>
          <w:szCs w:val="32"/>
          <w:rtl/>
        </w:rPr>
        <w:t>أدناه</w:t>
      </w:r>
      <w:r w:rsidRPr="001C1370">
        <w:rPr>
          <w:rFonts w:cs="Simplified Arabic"/>
          <w:b/>
          <w:bCs/>
          <w:sz w:val="32"/>
          <w:szCs w:val="32"/>
          <w:rtl/>
        </w:rPr>
        <w:t xml:space="preserve"> ما ل</w:t>
      </w:r>
      <w:r>
        <w:rPr>
          <w:rFonts w:cs="Simplified Arabic" w:hint="cs"/>
          <w:b/>
          <w:bCs/>
          <w:sz w:val="32"/>
          <w:szCs w:val="32"/>
          <w:rtl/>
        </w:rPr>
        <w:t>ـ</w:t>
      </w:r>
      <w:r w:rsidRPr="001C1370">
        <w:rPr>
          <w:rFonts w:cs="Simplified Arabic"/>
          <w:b/>
          <w:bCs/>
          <w:sz w:val="32"/>
          <w:szCs w:val="32"/>
          <w:rtl/>
        </w:rPr>
        <w:t>م تدل القرينة على غير ذلك</w:t>
      </w:r>
      <w:r w:rsidRPr="001C1370">
        <w:rPr>
          <w:rFonts w:cs="Simplified Arabic"/>
          <w:b/>
          <w:bCs/>
          <w:sz w:val="32"/>
          <w:szCs w:val="32"/>
        </w:rPr>
        <w:t xml:space="preserve"> :</w:t>
      </w:r>
      <w:r w:rsidRPr="001C1370">
        <w:rPr>
          <w:rFonts w:cs="Simplified Arabic"/>
          <w:b/>
          <w:bCs/>
          <w:sz w:val="32"/>
          <w:szCs w:val="32"/>
        </w:rPr>
        <w:br/>
      </w:r>
      <w:r w:rsidRPr="001C1370">
        <w:rPr>
          <w:rFonts w:cs="Simplified Arabic"/>
          <w:b/>
          <w:bCs/>
          <w:sz w:val="32"/>
          <w:szCs w:val="32"/>
          <w:rtl/>
        </w:rPr>
        <w:t>الوزارة : وزارة التربية والتعليم</w:t>
      </w:r>
      <w:r w:rsidRPr="001C1370">
        <w:rPr>
          <w:rFonts w:cs="Simplified Arabic"/>
          <w:b/>
          <w:bCs/>
          <w:sz w:val="32"/>
          <w:szCs w:val="32"/>
        </w:rPr>
        <w:t xml:space="preserve"> .</w:t>
      </w:r>
      <w:r w:rsidRPr="001C1370">
        <w:rPr>
          <w:rFonts w:cs="Simplified Arabic"/>
          <w:b/>
          <w:bCs/>
          <w:sz w:val="32"/>
          <w:szCs w:val="32"/>
        </w:rPr>
        <w:br/>
      </w:r>
      <w:r w:rsidRPr="001C1370">
        <w:rPr>
          <w:rFonts w:cs="Simplified Arabic"/>
          <w:b/>
          <w:bCs/>
          <w:sz w:val="32"/>
          <w:szCs w:val="32"/>
          <w:rtl/>
        </w:rPr>
        <w:t>الوزير : وزير التربية والتعليم</w:t>
      </w:r>
      <w:r w:rsidRPr="001C1370">
        <w:rPr>
          <w:rFonts w:cs="Simplified Arabic"/>
          <w:b/>
          <w:bCs/>
          <w:sz w:val="32"/>
          <w:szCs w:val="32"/>
        </w:rPr>
        <w:t xml:space="preserve"> .</w:t>
      </w:r>
      <w:r w:rsidRPr="001C1370">
        <w:rPr>
          <w:rFonts w:cs="Simplified Arabic"/>
          <w:b/>
          <w:bCs/>
          <w:sz w:val="32"/>
          <w:szCs w:val="32"/>
        </w:rPr>
        <w:br/>
      </w:r>
      <w:r w:rsidRPr="001C1370">
        <w:rPr>
          <w:rFonts w:cs="Simplified Arabic"/>
          <w:b/>
          <w:bCs/>
          <w:sz w:val="32"/>
          <w:szCs w:val="32"/>
          <w:rtl/>
        </w:rPr>
        <w:t>المديرية : مديرية التربية والتعليم في المحافظة - اللواء</w:t>
      </w:r>
      <w:r w:rsidRPr="001C1370">
        <w:rPr>
          <w:rFonts w:cs="Simplified Arabic"/>
          <w:b/>
          <w:bCs/>
          <w:sz w:val="32"/>
          <w:szCs w:val="32"/>
        </w:rPr>
        <w:t xml:space="preserve"> . </w:t>
      </w:r>
    </w:p>
    <w:p w:rsidR="001C1370" w:rsidRPr="001C1370" w:rsidRDefault="001C1370" w:rsidP="001C1370">
      <w:pPr>
        <w:bidi/>
        <w:spacing w:after="0" w:line="240" w:lineRule="auto"/>
        <w:rPr>
          <w:rFonts w:cs="Simplified Arabic"/>
          <w:b/>
          <w:bCs/>
          <w:sz w:val="32"/>
          <w:szCs w:val="32"/>
        </w:rPr>
      </w:pPr>
      <w:hyperlink r:id="rId7" w:history="1">
        <w:r w:rsidRPr="001C1370">
          <w:rPr>
            <w:rFonts w:cs="Simplified Arabic"/>
            <w:b/>
            <w:bCs/>
            <w:sz w:val="32"/>
            <w:szCs w:val="32"/>
            <w:rtl/>
          </w:rPr>
          <w:t>المادة (3</w:t>
        </w:r>
        <w:r>
          <w:rPr>
            <w:rFonts w:cs="Simplified Arabic" w:hint="cs"/>
            <w:b/>
            <w:bCs/>
            <w:sz w:val="32"/>
            <w:szCs w:val="32"/>
            <w:rtl/>
          </w:rPr>
          <w:t>):</w:t>
        </w:r>
      </w:hyperlink>
    </w:p>
    <w:p w:rsidR="001C1370" w:rsidRPr="001C1370" w:rsidRDefault="001C1370" w:rsidP="001C1370">
      <w:pPr>
        <w:bidi/>
        <w:spacing w:after="0" w:line="240" w:lineRule="auto"/>
        <w:rPr>
          <w:rFonts w:cs="Simplified Arabic"/>
          <w:b/>
          <w:bCs/>
          <w:sz w:val="32"/>
          <w:szCs w:val="32"/>
        </w:rPr>
      </w:pPr>
      <w:r w:rsidRPr="001C1370">
        <w:rPr>
          <w:rFonts w:cs="Simplified Arabic"/>
          <w:b/>
          <w:bCs/>
          <w:sz w:val="32"/>
          <w:szCs w:val="32"/>
          <w:rtl/>
        </w:rPr>
        <w:t xml:space="preserve">أ </w:t>
      </w:r>
      <w:r>
        <w:rPr>
          <w:rFonts w:cs="Simplified Arabic" w:hint="cs"/>
          <w:b/>
          <w:bCs/>
          <w:sz w:val="32"/>
          <w:szCs w:val="32"/>
          <w:rtl/>
        </w:rPr>
        <w:t>-</w:t>
      </w:r>
      <w:r w:rsidRPr="001C1370">
        <w:rPr>
          <w:rFonts w:cs="Simplified Arabic"/>
          <w:b/>
          <w:bCs/>
          <w:sz w:val="32"/>
          <w:szCs w:val="32"/>
          <w:rtl/>
        </w:rPr>
        <w:t xml:space="preserve"> تصدر شهادة الدراسة الثانوية العامة مرة واحدة بتوقيع الوزير </w:t>
      </w:r>
      <w:r w:rsidRPr="001C1370">
        <w:rPr>
          <w:rFonts w:cs="Simplified Arabic" w:hint="cs"/>
          <w:b/>
          <w:bCs/>
          <w:sz w:val="32"/>
          <w:szCs w:val="32"/>
          <w:rtl/>
        </w:rPr>
        <w:t>أو</w:t>
      </w:r>
      <w:r w:rsidRPr="001C1370">
        <w:rPr>
          <w:rFonts w:cs="Simplified Arabic"/>
          <w:b/>
          <w:bCs/>
          <w:sz w:val="32"/>
          <w:szCs w:val="32"/>
          <w:rtl/>
        </w:rPr>
        <w:t xml:space="preserve"> من ينيبه</w:t>
      </w:r>
      <w:r w:rsidRPr="001C1370">
        <w:rPr>
          <w:rFonts w:cs="Simplified Arabic"/>
          <w:b/>
          <w:bCs/>
          <w:sz w:val="32"/>
          <w:szCs w:val="32"/>
        </w:rPr>
        <w:t xml:space="preserve"> .</w:t>
      </w:r>
      <w:r w:rsidRPr="001C1370">
        <w:rPr>
          <w:rFonts w:cs="Simplified Arabic"/>
          <w:b/>
          <w:bCs/>
          <w:sz w:val="32"/>
          <w:szCs w:val="32"/>
        </w:rPr>
        <w:br/>
      </w:r>
      <w:r w:rsidRPr="001C1370">
        <w:rPr>
          <w:rFonts w:cs="Simplified Arabic"/>
          <w:b/>
          <w:bCs/>
          <w:sz w:val="32"/>
          <w:szCs w:val="32"/>
          <w:rtl/>
        </w:rPr>
        <w:t>ب</w:t>
      </w:r>
      <w:r>
        <w:rPr>
          <w:rFonts w:cs="Simplified Arabic" w:hint="cs"/>
          <w:b/>
          <w:bCs/>
          <w:sz w:val="32"/>
          <w:szCs w:val="32"/>
          <w:rtl/>
        </w:rPr>
        <w:t>-</w:t>
      </w:r>
      <w:r w:rsidRPr="001C1370">
        <w:rPr>
          <w:rFonts w:cs="Simplified Arabic"/>
          <w:b/>
          <w:bCs/>
          <w:sz w:val="32"/>
          <w:szCs w:val="32"/>
          <w:rtl/>
        </w:rPr>
        <w:t xml:space="preserve"> يجوز </w:t>
      </w:r>
      <w:r w:rsidRPr="001C1370">
        <w:rPr>
          <w:rFonts w:cs="Simplified Arabic" w:hint="cs"/>
          <w:b/>
          <w:bCs/>
          <w:sz w:val="32"/>
          <w:szCs w:val="32"/>
          <w:rtl/>
        </w:rPr>
        <w:t>إصدار</w:t>
      </w:r>
      <w:r w:rsidRPr="001C1370">
        <w:rPr>
          <w:rFonts w:cs="Simplified Arabic"/>
          <w:b/>
          <w:bCs/>
          <w:sz w:val="32"/>
          <w:szCs w:val="32"/>
          <w:rtl/>
        </w:rPr>
        <w:t xml:space="preserve"> شهادة بدل شهادة الدراسة الثانوية العامة التالفة بعد استردادها</w:t>
      </w:r>
      <w:r w:rsidRPr="001C1370">
        <w:rPr>
          <w:rFonts w:cs="Simplified Arabic"/>
          <w:b/>
          <w:bCs/>
          <w:sz w:val="32"/>
          <w:szCs w:val="32"/>
        </w:rPr>
        <w:t xml:space="preserve"> . </w:t>
      </w:r>
    </w:p>
    <w:p w:rsidR="001C1370" w:rsidRPr="001C1370" w:rsidRDefault="001C1370" w:rsidP="001C1370">
      <w:pPr>
        <w:bidi/>
        <w:spacing w:after="0" w:line="240" w:lineRule="auto"/>
        <w:rPr>
          <w:rFonts w:cs="Simplified Arabic"/>
          <w:b/>
          <w:bCs/>
          <w:sz w:val="32"/>
          <w:szCs w:val="32"/>
        </w:rPr>
      </w:pPr>
      <w:hyperlink r:id="rId8" w:history="1">
        <w:r w:rsidRPr="001C1370">
          <w:rPr>
            <w:rFonts w:cs="Simplified Arabic"/>
            <w:b/>
            <w:bCs/>
            <w:sz w:val="32"/>
            <w:szCs w:val="32"/>
            <w:rtl/>
          </w:rPr>
          <w:t>المادة (4</w:t>
        </w:r>
        <w:r>
          <w:rPr>
            <w:rFonts w:cs="Simplified Arabic" w:hint="cs"/>
            <w:b/>
            <w:bCs/>
            <w:sz w:val="32"/>
            <w:szCs w:val="32"/>
            <w:rtl/>
          </w:rPr>
          <w:t>)</w:t>
        </w:r>
      </w:hyperlink>
      <w:r>
        <w:rPr>
          <w:rFonts w:cs="Simplified Arabic" w:hint="cs"/>
          <w:b/>
          <w:bCs/>
          <w:sz w:val="32"/>
          <w:szCs w:val="32"/>
          <w:rtl/>
        </w:rPr>
        <w:t>:</w:t>
      </w:r>
    </w:p>
    <w:p w:rsidR="001C1370" w:rsidRPr="001C1370" w:rsidRDefault="001C1370" w:rsidP="001C1370">
      <w:pPr>
        <w:bidi/>
        <w:spacing w:after="0" w:line="240" w:lineRule="auto"/>
        <w:jc w:val="lowKashida"/>
        <w:rPr>
          <w:rFonts w:cs="Simplified Arabic"/>
          <w:b/>
          <w:bCs/>
          <w:sz w:val="32"/>
          <w:szCs w:val="32"/>
        </w:rPr>
      </w:pPr>
      <w:r w:rsidRPr="001C1370">
        <w:rPr>
          <w:rFonts w:cs="Simplified Arabic"/>
          <w:b/>
          <w:bCs/>
          <w:sz w:val="32"/>
          <w:szCs w:val="32"/>
          <w:rtl/>
        </w:rPr>
        <w:t xml:space="preserve">لا يجوز </w:t>
      </w:r>
      <w:r w:rsidRPr="001C1370">
        <w:rPr>
          <w:rFonts w:cs="Simplified Arabic" w:hint="cs"/>
          <w:b/>
          <w:bCs/>
          <w:sz w:val="32"/>
          <w:szCs w:val="32"/>
          <w:rtl/>
        </w:rPr>
        <w:t>إصدار</w:t>
      </w:r>
      <w:r w:rsidRPr="001C1370">
        <w:rPr>
          <w:rFonts w:cs="Simplified Arabic"/>
          <w:b/>
          <w:bCs/>
          <w:sz w:val="32"/>
          <w:szCs w:val="32"/>
          <w:rtl/>
        </w:rPr>
        <w:t xml:space="preserve"> تصديق </w:t>
      </w:r>
      <w:r w:rsidRPr="001C1370">
        <w:rPr>
          <w:rFonts w:cs="Simplified Arabic" w:hint="cs"/>
          <w:b/>
          <w:bCs/>
          <w:sz w:val="32"/>
          <w:szCs w:val="32"/>
          <w:rtl/>
        </w:rPr>
        <w:t>أو</w:t>
      </w:r>
      <w:r w:rsidRPr="001C1370">
        <w:rPr>
          <w:rFonts w:cs="Simplified Arabic"/>
          <w:b/>
          <w:bCs/>
          <w:sz w:val="32"/>
          <w:szCs w:val="32"/>
          <w:rtl/>
        </w:rPr>
        <w:t xml:space="preserve"> ترجمة لشهادة </w:t>
      </w:r>
      <w:r w:rsidRPr="001C1370">
        <w:rPr>
          <w:rFonts w:cs="Simplified Arabic" w:hint="cs"/>
          <w:b/>
          <w:bCs/>
          <w:sz w:val="32"/>
          <w:szCs w:val="32"/>
          <w:rtl/>
        </w:rPr>
        <w:t>أو</w:t>
      </w:r>
      <w:r w:rsidRPr="001C1370">
        <w:rPr>
          <w:rFonts w:cs="Simplified Arabic"/>
          <w:b/>
          <w:bCs/>
          <w:sz w:val="32"/>
          <w:szCs w:val="32"/>
          <w:rtl/>
        </w:rPr>
        <w:t xml:space="preserve"> لكشف علامات </w:t>
      </w:r>
      <w:r w:rsidRPr="001C1370">
        <w:rPr>
          <w:rFonts w:cs="Simplified Arabic" w:hint="cs"/>
          <w:b/>
          <w:bCs/>
          <w:sz w:val="32"/>
          <w:szCs w:val="32"/>
          <w:rtl/>
        </w:rPr>
        <w:t>أو</w:t>
      </w:r>
      <w:r w:rsidRPr="001C1370">
        <w:rPr>
          <w:rFonts w:cs="Simplified Arabic"/>
          <w:b/>
          <w:bCs/>
          <w:sz w:val="32"/>
          <w:szCs w:val="32"/>
          <w:rtl/>
        </w:rPr>
        <w:t xml:space="preserve"> نسخ عنه </w:t>
      </w:r>
      <w:r w:rsidRPr="001C1370">
        <w:rPr>
          <w:rFonts w:cs="Simplified Arabic" w:hint="cs"/>
          <w:b/>
          <w:bCs/>
          <w:sz w:val="32"/>
          <w:szCs w:val="32"/>
          <w:rtl/>
        </w:rPr>
        <w:t>إلا</w:t>
      </w:r>
      <w:r w:rsidRPr="001C1370">
        <w:rPr>
          <w:rFonts w:cs="Simplified Arabic"/>
          <w:b/>
          <w:bCs/>
          <w:sz w:val="32"/>
          <w:szCs w:val="32"/>
          <w:rtl/>
        </w:rPr>
        <w:t xml:space="preserve"> بعد صدور </w:t>
      </w:r>
      <w:r w:rsidRPr="001C1370">
        <w:rPr>
          <w:rFonts w:cs="Simplified Arabic" w:hint="cs"/>
          <w:b/>
          <w:bCs/>
          <w:sz w:val="32"/>
          <w:szCs w:val="32"/>
          <w:rtl/>
        </w:rPr>
        <w:t>الأصل</w:t>
      </w:r>
      <w:r w:rsidRPr="001C1370">
        <w:rPr>
          <w:rFonts w:cs="Simplified Arabic"/>
          <w:b/>
          <w:bCs/>
          <w:sz w:val="32"/>
          <w:szCs w:val="32"/>
        </w:rPr>
        <w:t xml:space="preserve"> . </w:t>
      </w:r>
    </w:p>
    <w:p w:rsidR="001C1370" w:rsidRPr="001C1370" w:rsidRDefault="001C1370" w:rsidP="001C1370">
      <w:pPr>
        <w:bidi/>
        <w:spacing w:after="0" w:line="240" w:lineRule="auto"/>
        <w:rPr>
          <w:rFonts w:cs="Simplified Arabic"/>
          <w:b/>
          <w:bCs/>
          <w:sz w:val="32"/>
          <w:szCs w:val="32"/>
        </w:rPr>
      </w:pPr>
      <w:hyperlink r:id="rId9" w:history="1">
        <w:r w:rsidRPr="001C1370">
          <w:rPr>
            <w:rFonts w:cs="Simplified Arabic"/>
            <w:b/>
            <w:bCs/>
            <w:sz w:val="32"/>
            <w:szCs w:val="32"/>
            <w:rtl/>
          </w:rPr>
          <w:t>المادة (5</w:t>
        </w:r>
        <w:r>
          <w:rPr>
            <w:rFonts w:cs="Simplified Arabic" w:hint="cs"/>
            <w:b/>
            <w:bCs/>
            <w:sz w:val="32"/>
            <w:szCs w:val="32"/>
            <w:rtl/>
          </w:rPr>
          <w:t>):</w:t>
        </w:r>
        <w:r w:rsidRPr="001C1370">
          <w:rPr>
            <w:rFonts w:cs="Simplified Arabic"/>
            <w:b/>
            <w:bCs/>
            <w:sz w:val="32"/>
            <w:szCs w:val="32"/>
          </w:rPr>
          <w:t xml:space="preserve"> </w:t>
        </w:r>
      </w:hyperlink>
    </w:p>
    <w:p w:rsidR="001C1370" w:rsidRPr="001C1370" w:rsidRDefault="001C1370" w:rsidP="001C1370">
      <w:pPr>
        <w:bidi/>
        <w:spacing w:after="0" w:line="240" w:lineRule="auto"/>
        <w:jc w:val="lowKashida"/>
        <w:rPr>
          <w:rFonts w:cs="Simplified Arabic"/>
          <w:b/>
          <w:bCs/>
          <w:sz w:val="32"/>
          <w:szCs w:val="32"/>
        </w:rPr>
      </w:pPr>
      <w:r w:rsidRPr="001C1370">
        <w:rPr>
          <w:rFonts w:cs="Simplified Arabic"/>
          <w:b/>
          <w:bCs/>
          <w:sz w:val="32"/>
          <w:szCs w:val="32"/>
          <w:rtl/>
        </w:rPr>
        <w:t>تستوفى رسوم الامتحانات العامة ورسوم الشهادات وكشوف العلامات والتصاديق والوثائق وترجماتها حسب الفئات المعينة في جدول الرسوم الملحق بهذا النظام ويجوز تعديل هذه الرسوم بقرار من مجلس الوزراء بناء على تنسيب الوزير</w:t>
      </w:r>
      <w:r w:rsidRPr="001C1370">
        <w:rPr>
          <w:rFonts w:cs="Simplified Arabic"/>
          <w:b/>
          <w:bCs/>
          <w:sz w:val="32"/>
          <w:szCs w:val="32"/>
        </w:rPr>
        <w:t xml:space="preserve"> . </w:t>
      </w:r>
    </w:p>
    <w:p w:rsidR="001C1370" w:rsidRPr="001C1370" w:rsidRDefault="001C1370" w:rsidP="001C1370">
      <w:pPr>
        <w:bidi/>
        <w:spacing w:after="0" w:line="240" w:lineRule="auto"/>
        <w:rPr>
          <w:rFonts w:cs="Simplified Arabic"/>
          <w:b/>
          <w:bCs/>
          <w:sz w:val="32"/>
          <w:szCs w:val="32"/>
        </w:rPr>
      </w:pPr>
      <w:hyperlink r:id="rId10" w:history="1">
        <w:r w:rsidRPr="001C1370">
          <w:rPr>
            <w:rFonts w:cs="Simplified Arabic"/>
            <w:b/>
            <w:bCs/>
            <w:sz w:val="32"/>
            <w:szCs w:val="32"/>
            <w:rtl/>
          </w:rPr>
          <w:t>المادة (6</w:t>
        </w:r>
        <w:r>
          <w:rPr>
            <w:rFonts w:cs="Simplified Arabic" w:hint="cs"/>
            <w:b/>
            <w:bCs/>
            <w:sz w:val="32"/>
            <w:szCs w:val="32"/>
            <w:rtl/>
          </w:rPr>
          <w:t>):</w:t>
        </w:r>
        <w:r w:rsidRPr="001C1370">
          <w:rPr>
            <w:rFonts w:cs="Simplified Arabic"/>
            <w:b/>
            <w:bCs/>
            <w:sz w:val="32"/>
            <w:szCs w:val="32"/>
          </w:rPr>
          <w:t xml:space="preserve"> </w:t>
        </w:r>
      </w:hyperlink>
    </w:p>
    <w:p w:rsidR="001C1370" w:rsidRDefault="001C1370" w:rsidP="001C1370">
      <w:pPr>
        <w:bidi/>
        <w:spacing w:after="0" w:line="240" w:lineRule="auto"/>
        <w:rPr>
          <w:rFonts w:cs="Simplified Arabic" w:hint="cs"/>
          <w:b/>
          <w:bCs/>
          <w:sz w:val="32"/>
          <w:szCs w:val="32"/>
          <w:rtl/>
        </w:rPr>
      </w:pPr>
      <w:r w:rsidRPr="001C1370">
        <w:rPr>
          <w:rFonts w:cs="Simplified Arabic"/>
          <w:b/>
          <w:bCs/>
          <w:sz w:val="32"/>
          <w:szCs w:val="32"/>
          <w:rtl/>
        </w:rPr>
        <w:t>يلغى النظام المالي للامتحانات العامة رقم 72 لسنة 1986 وتعديلاته</w:t>
      </w:r>
      <w:r w:rsidRPr="001C1370">
        <w:rPr>
          <w:rFonts w:cs="Simplified Arabic"/>
          <w:b/>
          <w:bCs/>
          <w:sz w:val="32"/>
          <w:szCs w:val="32"/>
        </w:rPr>
        <w:t xml:space="preserve"> .</w:t>
      </w:r>
    </w:p>
    <w:p w:rsidR="008A03D8" w:rsidRPr="005C15B5" w:rsidRDefault="008A03D8" w:rsidP="008A03D8">
      <w:pPr>
        <w:rPr>
          <w:rFonts w:cs="Simplified Arabic" w:hint="cs"/>
          <w:b/>
          <w:bCs/>
          <w:sz w:val="32"/>
          <w:szCs w:val="32"/>
          <w:rtl/>
          <w:lang w:bidi="ar-JO"/>
        </w:rPr>
      </w:pPr>
    </w:p>
    <w:sectPr w:rsidR="008A03D8" w:rsidRPr="005C15B5" w:rsidSect="00ED00E9">
      <w:foot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3C2" w:rsidRDefault="00E723C2" w:rsidP="00BE62C1">
      <w:pPr>
        <w:spacing w:after="0" w:line="240" w:lineRule="auto"/>
      </w:pPr>
      <w:r>
        <w:separator/>
      </w:r>
    </w:p>
  </w:endnote>
  <w:endnote w:type="continuationSeparator" w:id="1">
    <w:p w:rsidR="00E723C2" w:rsidRDefault="00E723C2" w:rsidP="00BE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7907"/>
      <w:docPartObj>
        <w:docPartGallery w:val="Page Numbers (Bottom of Page)"/>
        <w:docPartUnique/>
      </w:docPartObj>
    </w:sdtPr>
    <w:sdtContent>
      <w:p w:rsidR="00BE62C1" w:rsidRDefault="00BE62C1">
        <w:pPr>
          <w:pStyle w:val="a5"/>
          <w:jc w:val="center"/>
        </w:pPr>
        <w:fldSimple w:instr=" PAGE   \* MERGEFORMAT ">
          <w:r>
            <w:rPr>
              <w:noProof/>
            </w:rPr>
            <w:t>1</w:t>
          </w:r>
        </w:fldSimple>
      </w:p>
    </w:sdtContent>
  </w:sdt>
  <w:p w:rsidR="00BE62C1" w:rsidRDefault="00BE62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3C2" w:rsidRDefault="00E723C2" w:rsidP="00BE62C1">
      <w:pPr>
        <w:spacing w:after="0" w:line="240" w:lineRule="auto"/>
      </w:pPr>
      <w:r>
        <w:separator/>
      </w:r>
    </w:p>
  </w:footnote>
  <w:footnote w:type="continuationSeparator" w:id="1">
    <w:p w:rsidR="00E723C2" w:rsidRDefault="00E723C2" w:rsidP="00BE62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1370"/>
    <w:rsid w:val="001C1370"/>
    <w:rsid w:val="008A03D8"/>
    <w:rsid w:val="00BE62C1"/>
    <w:rsid w:val="00E723C2"/>
    <w:rsid w:val="00ED00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C1370"/>
    <w:rPr>
      <w:color w:val="0000FF"/>
      <w:u w:val="single"/>
    </w:rPr>
  </w:style>
  <w:style w:type="paragraph" w:styleId="a3">
    <w:name w:val="Normal (Web)"/>
    <w:basedOn w:val="a"/>
    <w:uiPriority w:val="99"/>
    <w:semiHidden/>
    <w:unhideWhenUsed/>
    <w:rsid w:val="008A03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rsid w:val="008A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8A03D8"/>
    <w:rPr>
      <w:rFonts w:ascii="Courier New" w:eastAsia="Times New Roman" w:hAnsi="Courier New" w:cs="Courier New"/>
      <w:sz w:val="20"/>
      <w:szCs w:val="20"/>
    </w:rPr>
  </w:style>
  <w:style w:type="paragraph" w:styleId="a4">
    <w:name w:val="header"/>
    <w:basedOn w:val="a"/>
    <w:link w:val="Char"/>
    <w:uiPriority w:val="99"/>
    <w:semiHidden/>
    <w:unhideWhenUsed/>
    <w:rsid w:val="00BE62C1"/>
    <w:pPr>
      <w:tabs>
        <w:tab w:val="center" w:pos="4320"/>
        <w:tab w:val="right" w:pos="8640"/>
      </w:tabs>
      <w:spacing w:after="0" w:line="240" w:lineRule="auto"/>
    </w:pPr>
  </w:style>
  <w:style w:type="character" w:customStyle="1" w:styleId="Char">
    <w:name w:val="رأس صفحة Char"/>
    <w:basedOn w:val="a0"/>
    <w:link w:val="a4"/>
    <w:uiPriority w:val="99"/>
    <w:semiHidden/>
    <w:rsid w:val="00BE62C1"/>
  </w:style>
  <w:style w:type="paragraph" w:styleId="a5">
    <w:name w:val="footer"/>
    <w:basedOn w:val="a"/>
    <w:link w:val="Char0"/>
    <w:uiPriority w:val="99"/>
    <w:unhideWhenUsed/>
    <w:rsid w:val="00BE62C1"/>
    <w:pPr>
      <w:tabs>
        <w:tab w:val="center" w:pos="4320"/>
        <w:tab w:val="right" w:pos="8640"/>
      </w:tabs>
      <w:spacing w:after="0" w:line="240" w:lineRule="auto"/>
    </w:pPr>
  </w:style>
  <w:style w:type="character" w:customStyle="1" w:styleId="Char0">
    <w:name w:val="تذييل صفحة Char"/>
    <w:basedOn w:val="a0"/>
    <w:link w:val="a5"/>
    <w:uiPriority w:val="99"/>
    <w:rsid w:val="00BE62C1"/>
  </w:style>
</w:styles>
</file>

<file path=word/webSettings.xml><?xml version="1.0" encoding="utf-8"?>
<w:webSettings xmlns:r="http://schemas.openxmlformats.org/officeDocument/2006/relationships" xmlns:w="http://schemas.openxmlformats.org/wordprocessingml/2006/main">
  <w:divs>
    <w:div w:id="616957583">
      <w:bodyDiv w:val="1"/>
      <w:marLeft w:val="0"/>
      <w:marRight w:val="0"/>
      <w:marTop w:val="0"/>
      <w:marBottom w:val="0"/>
      <w:divBdr>
        <w:top w:val="none" w:sz="0" w:space="0" w:color="auto"/>
        <w:left w:val="none" w:sz="0" w:space="0" w:color="auto"/>
        <w:bottom w:val="none" w:sz="0" w:space="0" w:color="auto"/>
        <w:right w:val="none" w:sz="0" w:space="0" w:color="auto"/>
      </w:divBdr>
    </w:div>
    <w:div w:id="1309896611">
      <w:bodyDiv w:val="1"/>
      <w:marLeft w:val="0"/>
      <w:marRight w:val="0"/>
      <w:marTop w:val="0"/>
      <w:marBottom w:val="0"/>
      <w:divBdr>
        <w:top w:val="none" w:sz="0" w:space="0" w:color="auto"/>
        <w:left w:val="none" w:sz="0" w:space="0" w:color="auto"/>
        <w:bottom w:val="none" w:sz="0" w:space="0" w:color="auto"/>
        <w:right w:val="none" w:sz="0" w:space="0" w:color="auto"/>
      </w:divBdr>
      <w:divsChild>
        <w:div w:id="727341649">
          <w:marLeft w:val="0"/>
          <w:marRight w:val="0"/>
          <w:marTop w:val="0"/>
          <w:marBottom w:val="0"/>
          <w:divBdr>
            <w:top w:val="none" w:sz="0" w:space="0" w:color="auto"/>
            <w:left w:val="none" w:sz="0" w:space="0" w:color="auto"/>
            <w:bottom w:val="single" w:sz="6" w:space="11" w:color="C0C0C0"/>
            <w:right w:val="none" w:sz="0" w:space="0" w:color="auto"/>
          </w:divBdr>
        </w:div>
        <w:div w:id="1769613949">
          <w:marLeft w:val="0"/>
          <w:marRight w:val="0"/>
          <w:marTop w:val="0"/>
          <w:marBottom w:val="0"/>
          <w:divBdr>
            <w:top w:val="none" w:sz="0" w:space="0" w:color="auto"/>
            <w:left w:val="none" w:sz="0" w:space="0" w:color="auto"/>
            <w:bottom w:val="none" w:sz="0" w:space="0" w:color="auto"/>
            <w:right w:val="none" w:sz="0" w:space="0" w:color="auto"/>
          </w:divBdr>
        </w:div>
        <w:div w:id="449974378">
          <w:marLeft w:val="0"/>
          <w:marRight w:val="0"/>
          <w:marTop w:val="0"/>
          <w:marBottom w:val="0"/>
          <w:divBdr>
            <w:top w:val="none" w:sz="0" w:space="0" w:color="auto"/>
            <w:left w:val="none" w:sz="0" w:space="0" w:color="auto"/>
            <w:bottom w:val="single" w:sz="6" w:space="11" w:color="C0C0C0"/>
            <w:right w:val="none" w:sz="0" w:space="0" w:color="auto"/>
          </w:divBdr>
        </w:div>
        <w:div w:id="891577153">
          <w:marLeft w:val="0"/>
          <w:marRight w:val="0"/>
          <w:marTop w:val="0"/>
          <w:marBottom w:val="0"/>
          <w:divBdr>
            <w:top w:val="none" w:sz="0" w:space="0" w:color="auto"/>
            <w:left w:val="none" w:sz="0" w:space="0" w:color="auto"/>
            <w:bottom w:val="none" w:sz="0" w:space="0" w:color="auto"/>
            <w:right w:val="none" w:sz="0" w:space="0" w:color="auto"/>
          </w:divBdr>
        </w:div>
        <w:div w:id="1834756077">
          <w:marLeft w:val="0"/>
          <w:marRight w:val="0"/>
          <w:marTop w:val="0"/>
          <w:marBottom w:val="0"/>
          <w:divBdr>
            <w:top w:val="none" w:sz="0" w:space="0" w:color="auto"/>
            <w:left w:val="none" w:sz="0" w:space="0" w:color="auto"/>
            <w:bottom w:val="single" w:sz="6" w:space="11" w:color="C0C0C0"/>
            <w:right w:val="none" w:sz="0" w:space="0" w:color="auto"/>
          </w:divBdr>
        </w:div>
        <w:div w:id="1203060377">
          <w:marLeft w:val="0"/>
          <w:marRight w:val="0"/>
          <w:marTop w:val="0"/>
          <w:marBottom w:val="0"/>
          <w:divBdr>
            <w:top w:val="none" w:sz="0" w:space="0" w:color="auto"/>
            <w:left w:val="none" w:sz="0" w:space="0" w:color="auto"/>
            <w:bottom w:val="none" w:sz="0" w:space="0" w:color="auto"/>
            <w:right w:val="none" w:sz="0" w:space="0" w:color="auto"/>
          </w:divBdr>
        </w:div>
        <w:div w:id="119881244">
          <w:marLeft w:val="0"/>
          <w:marRight w:val="0"/>
          <w:marTop w:val="0"/>
          <w:marBottom w:val="0"/>
          <w:divBdr>
            <w:top w:val="none" w:sz="0" w:space="0" w:color="auto"/>
            <w:left w:val="none" w:sz="0" w:space="0" w:color="auto"/>
            <w:bottom w:val="single" w:sz="6" w:space="11" w:color="C0C0C0"/>
            <w:right w:val="none" w:sz="0" w:space="0" w:color="auto"/>
          </w:divBdr>
        </w:div>
        <w:div w:id="1092625354">
          <w:marLeft w:val="0"/>
          <w:marRight w:val="0"/>
          <w:marTop w:val="0"/>
          <w:marBottom w:val="0"/>
          <w:divBdr>
            <w:top w:val="none" w:sz="0" w:space="0" w:color="auto"/>
            <w:left w:val="none" w:sz="0" w:space="0" w:color="auto"/>
            <w:bottom w:val="none" w:sz="0" w:space="0" w:color="auto"/>
            <w:right w:val="none" w:sz="0" w:space="0" w:color="auto"/>
          </w:divBdr>
        </w:div>
        <w:div w:id="524638880">
          <w:marLeft w:val="0"/>
          <w:marRight w:val="0"/>
          <w:marTop w:val="0"/>
          <w:marBottom w:val="0"/>
          <w:divBdr>
            <w:top w:val="none" w:sz="0" w:space="0" w:color="auto"/>
            <w:left w:val="none" w:sz="0" w:space="0" w:color="auto"/>
            <w:bottom w:val="single" w:sz="6" w:space="11" w:color="C0C0C0"/>
            <w:right w:val="none" w:sz="0" w:space="0" w:color="auto"/>
          </w:divBdr>
        </w:div>
        <w:div w:id="1083912996">
          <w:marLeft w:val="0"/>
          <w:marRight w:val="0"/>
          <w:marTop w:val="0"/>
          <w:marBottom w:val="0"/>
          <w:divBdr>
            <w:top w:val="none" w:sz="0" w:space="0" w:color="auto"/>
            <w:left w:val="none" w:sz="0" w:space="0" w:color="auto"/>
            <w:bottom w:val="none" w:sz="0" w:space="0" w:color="auto"/>
            <w:right w:val="none" w:sz="0" w:space="0" w:color="auto"/>
          </w:divBdr>
        </w:div>
        <w:div w:id="375158814">
          <w:marLeft w:val="0"/>
          <w:marRight w:val="0"/>
          <w:marTop w:val="0"/>
          <w:marBottom w:val="0"/>
          <w:divBdr>
            <w:top w:val="none" w:sz="0" w:space="0" w:color="auto"/>
            <w:left w:val="none" w:sz="0" w:space="0" w:color="auto"/>
            <w:bottom w:val="single" w:sz="6" w:space="11" w:color="C0C0C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istas.com/jor/index.php?mod=Laws&amp;action=viewrec&amp;serial=3804&amp;subject=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qistas.com/jor/index.php?mod=Laws&amp;action=viewrec&amp;serial=3804&amp;subject=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istas.com/jor/index.php?mod=Laws&amp;action=viewrec&amp;serial=3804&amp;subject=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qistas.com/jor/index.php?mod=Laws&amp;action=viewrec&amp;serial=3804&amp;subject=6" TargetMode="External"/><Relationship Id="rId4" Type="http://schemas.openxmlformats.org/officeDocument/2006/relationships/footnotes" Target="footnotes.xml"/><Relationship Id="rId9" Type="http://schemas.openxmlformats.org/officeDocument/2006/relationships/hyperlink" Target="https://qistas.com/jor/index.php?mod=Laws&amp;action=viewrec&amp;serial=3804&amp;subjec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Nawal.Abu-Siam</dc:creator>
  <cp:keywords/>
  <dc:description/>
  <cp:lastModifiedBy>Nawal.Abu-Siam</cp:lastModifiedBy>
  <cp:revision>3</cp:revision>
  <dcterms:created xsi:type="dcterms:W3CDTF">2014-04-24T07:03:00Z</dcterms:created>
  <dcterms:modified xsi:type="dcterms:W3CDTF">2014-04-24T07:10:00Z</dcterms:modified>
</cp:coreProperties>
</file>