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0" w:type="dxa"/>
        <w:jc w:val="center"/>
        <w:tblCellSpacing w:w="0" w:type="dxa"/>
        <w:shd w:val="clear" w:color="auto" w:fill="FFFFFF"/>
        <w:tblCellMar>
          <w:left w:w="0" w:type="dxa"/>
          <w:right w:w="0" w:type="dxa"/>
        </w:tblCellMar>
        <w:tblLook w:val="04A0"/>
      </w:tblPr>
      <w:tblGrid>
        <w:gridCol w:w="11400"/>
      </w:tblGrid>
      <w:tr w:rsidR="008A3200" w:rsidRPr="008A3200">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tblPr>
            <w:tblGrid>
              <w:gridCol w:w="11250"/>
              <w:gridCol w:w="150"/>
            </w:tblGrid>
            <w:tr w:rsidR="008A3200" w:rsidRPr="008A3200">
              <w:trPr>
                <w:trHeight w:val="375"/>
                <w:tblCellSpacing w:w="0" w:type="dxa"/>
              </w:trPr>
              <w:tc>
                <w:tcPr>
                  <w:tcW w:w="0" w:type="auto"/>
                  <w:shd w:val="clear" w:color="auto" w:fill="FFFFFF"/>
                  <w:vAlign w:val="center"/>
                  <w:hideMark/>
                </w:tcPr>
                <w:p w:rsidR="008A3200" w:rsidRPr="008A3200" w:rsidRDefault="008A3200" w:rsidP="008A3200">
                  <w:pPr>
                    <w:spacing w:after="0" w:line="240" w:lineRule="auto"/>
                    <w:jc w:val="right"/>
                    <w:rPr>
                      <w:rFonts w:ascii="Arial" w:eastAsia="Times New Roman" w:hAnsi="Arial" w:cs="Arial"/>
                      <w:b/>
                      <w:bCs/>
                      <w:sz w:val="24"/>
                      <w:szCs w:val="24"/>
                    </w:rPr>
                  </w:pPr>
                  <w:r w:rsidRPr="008A3200">
                    <w:rPr>
                      <w:rFonts w:ascii="Arial" w:eastAsia="Times New Roman" w:hAnsi="Arial" w:cs="Arial"/>
                      <w:b/>
                      <w:bCs/>
                      <w:color w:val="660000"/>
                      <w:sz w:val="24"/>
                      <w:szCs w:val="24"/>
                      <w:rtl/>
                    </w:rPr>
                    <w:t>نظام البحث العلمي لتطوير العملية التربوية وتعديلاته</w:t>
                  </w:r>
                  <w:r w:rsidRPr="008A3200">
                    <w:rPr>
                      <w:rFonts w:ascii="Arial" w:eastAsia="Times New Roman" w:hAnsi="Arial" w:cs="Arial"/>
                      <w:b/>
                      <w:bCs/>
                      <w:sz w:val="24"/>
                      <w:szCs w:val="24"/>
                      <w:rtl/>
                    </w:rPr>
                    <w:t xml:space="preserve"> </w:t>
                  </w:r>
                </w:p>
              </w:tc>
              <w:tc>
                <w:tcPr>
                  <w:tcW w:w="150" w:type="dxa"/>
                  <w:hideMark/>
                </w:tcPr>
                <w:p w:rsidR="008A3200" w:rsidRPr="008A3200" w:rsidRDefault="008A3200" w:rsidP="008A3200">
                  <w:pPr>
                    <w:spacing w:after="0" w:line="240" w:lineRule="auto"/>
                    <w:rPr>
                      <w:rFonts w:ascii="Times New Roman" w:eastAsia="Times New Roman" w:hAnsi="Times New Roman" w:cs="Times New Roman"/>
                      <w:sz w:val="24"/>
                      <w:szCs w:val="24"/>
                    </w:rPr>
                  </w:pPr>
                </w:p>
              </w:tc>
            </w:tr>
          </w:tbl>
          <w:p w:rsidR="008A3200" w:rsidRPr="008A3200" w:rsidRDefault="008A3200" w:rsidP="008A3200">
            <w:pPr>
              <w:spacing w:after="0" w:line="240" w:lineRule="auto"/>
              <w:rPr>
                <w:rFonts w:ascii="Times New Roman" w:eastAsia="Times New Roman" w:hAnsi="Times New Roman" w:cs="Times New Roman"/>
                <w:sz w:val="24"/>
                <w:szCs w:val="24"/>
              </w:rPr>
            </w:pPr>
          </w:p>
        </w:tc>
      </w:tr>
      <w:tr w:rsidR="008A3200" w:rsidRPr="008A3200">
        <w:trPr>
          <w:trHeight w:val="75"/>
          <w:tblCellSpacing w:w="0" w:type="dxa"/>
          <w:jc w:val="center"/>
        </w:trPr>
        <w:tc>
          <w:tcPr>
            <w:tcW w:w="0" w:type="auto"/>
            <w:shd w:val="clear" w:color="auto" w:fill="FFFFFF"/>
            <w:vAlign w:val="center"/>
            <w:hideMark/>
          </w:tcPr>
          <w:p w:rsidR="008A3200" w:rsidRPr="008A3200" w:rsidRDefault="008A3200" w:rsidP="008A3200">
            <w:pPr>
              <w:spacing w:after="0" w:line="240" w:lineRule="auto"/>
              <w:rPr>
                <w:rFonts w:ascii="Times New Roman" w:eastAsia="Times New Roman" w:hAnsi="Times New Roman" w:cs="Times New Roman"/>
                <w:sz w:val="8"/>
                <w:szCs w:val="24"/>
              </w:rPr>
            </w:pPr>
          </w:p>
        </w:tc>
      </w:tr>
      <w:tr w:rsidR="008A3200" w:rsidRPr="008A3200">
        <w:trPr>
          <w:tblCellSpacing w:w="0" w:type="dxa"/>
          <w:jc w:val="center"/>
        </w:trPr>
        <w:tc>
          <w:tcPr>
            <w:tcW w:w="0" w:type="auto"/>
            <w:shd w:val="clear" w:color="auto" w:fill="FFFFFF"/>
            <w:tcMar>
              <w:top w:w="0" w:type="dxa"/>
              <w:left w:w="115" w:type="dxa"/>
              <w:bottom w:w="58" w:type="dxa"/>
              <w:right w:w="115" w:type="dxa"/>
            </w:tcMar>
            <w:vAlign w:val="center"/>
          </w:tcPr>
          <w:p w:rsidR="008A3200" w:rsidRPr="008A3200" w:rsidRDefault="008A3200" w:rsidP="008A3200">
            <w:pPr>
              <w:bidi/>
              <w:spacing w:after="0" w:line="240" w:lineRule="auto"/>
              <w:jc w:val="center"/>
              <w:rPr>
                <w:rFonts w:ascii="Simplified Arabic" w:eastAsia="Times New Roman" w:hAnsi="Simplified Arabic" w:cs="Simplified Arabic"/>
                <w:b/>
                <w:bCs/>
                <w:color w:val="000000"/>
                <w:sz w:val="28"/>
                <w:szCs w:val="28"/>
              </w:rPr>
            </w:pPr>
            <w:r w:rsidRPr="008A3200">
              <w:rPr>
                <w:rFonts w:ascii="Simplified Arabic" w:eastAsia="Times New Roman" w:hAnsi="Simplified Arabic" w:cs="Simplified Arabic"/>
                <w:b/>
                <w:bCs/>
                <w:color w:val="000000"/>
                <w:sz w:val="28"/>
                <w:szCs w:val="28"/>
                <w:rtl/>
                <w:lang w:bidi="ar-JO"/>
              </w:rPr>
              <w:t>نظام البحث العلمي لتطوير</w:t>
            </w:r>
            <w:r w:rsidRPr="008A3200">
              <w:rPr>
                <w:rFonts w:ascii="Times New Roman" w:eastAsia="Times New Roman" w:hAnsi="Times New Roman" w:cs="Simplified Arabic" w:hint="cs"/>
                <w:b/>
                <w:bCs/>
                <w:color w:val="000000"/>
                <w:sz w:val="28"/>
                <w:szCs w:val="28"/>
                <w:lang w:bidi="ar-JO"/>
              </w:rPr>
              <w:t xml:space="preserve"> </w:t>
            </w:r>
            <w:r w:rsidRPr="008A3200">
              <w:rPr>
                <w:rFonts w:ascii="Simplified Arabic" w:eastAsia="Times New Roman" w:hAnsi="Simplified Arabic" w:cs="Simplified Arabic"/>
                <w:b/>
                <w:bCs/>
                <w:color w:val="000000"/>
                <w:sz w:val="28"/>
                <w:szCs w:val="28"/>
                <w:rtl/>
                <w:lang w:bidi="ar-JO"/>
              </w:rPr>
              <w:t xml:space="preserve">العملية التربوية رقم </w:t>
            </w:r>
            <w:r w:rsidRPr="008A3200">
              <w:rPr>
                <w:rFonts w:ascii="Simplified Arabic" w:eastAsia="Times New Roman" w:hAnsi="Simplified Arabic" w:cs="Simplified Arabic"/>
                <w:b/>
                <w:bCs/>
                <w:color w:val="000000"/>
                <w:sz w:val="28"/>
                <w:szCs w:val="28"/>
                <w:rtl/>
              </w:rPr>
              <w:t>41 لسنة 1997</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tl/>
              </w:rPr>
            </w:pPr>
            <w:r w:rsidRPr="008A3200">
              <w:rPr>
                <w:rFonts w:ascii="Courier New" w:eastAsia="Times New Roman" w:hAnsi="Courier New" w:cs="Simplified Arabic"/>
                <w:b/>
                <w:bCs/>
                <w:color w:val="000000"/>
                <w:sz w:val="28"/>
                <w:szCs w:val="28"/>
                <w:rtl/>
              </w:rPr>
              <w:t xml:space="preserve">المادة 1 </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tl/>
              </w:rPr>
            </w:pPr>
            <w:r w:rsidRPr="008A3200">
              <w:rPr>
                <w:rFonts w:ascii="Courier New" w:eastAsia="Times New Roman" w:hAnsi="Courier New" w:cs="Simplified Arabic"/>
                <w:b/>
                <w:bCs/>
                <w:color w:val="000000"/>
                <w:sz w:val="28"/>
                <w:szCs w:val="28"/>
                <w:rtl/>
              </w:rPr>
              <w:t>يسمى هذا النظام (نظام البحث العلمي لتطوير العملية التربوية لسنه 1997 ) ويعمل به من تاريخ نشرة في الجريدة الرسمية.</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Pr>
            </w:pPr>
            <w:r w:rsidRPr="008A3200">
              <w:rPr>
                <w:rFonts w:ascii="Courier New" w:eastAsia="Times New Roman" w:hAnsi="Courier New" w:cs="Simplified Arabic"/>
                <w:b/>
                <w:bCs/>
                <w:color w:val="000000"/>
                <w:sz w:val="28"/>
                <w:szCs w:val="28"/>
                <w:rtl/>
              </w:rPr>
              <w:t xml:space="preserve">المادة 2 </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tl/>
              </w:rPr>
            </w:pPr>
            <w:r w:rsidRPr="008A3200">
              <w:rPr>
                <w:rFonts w:ascii="Courier New" w:eastAsia="Times New Roman" w:hAnsi="Courier New" w:cs="Simplified Arabic"/>
                <w:b/>
                <w:bCs/>
                <w:color w:val="000000"/>
                <w:sz w:val="28"/>
                <w:szCs w:val="28"/>
                <w:rtl/>
              </w:rPr>
              <w:t>يكون للكلمات والعبارات التالية حيثما وردت في هذا النظام المعاني المخصصة لها ادناه ما لم تدل القرينة على غير ذلك:-</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tl/>
              </w:rPr>
            </w:pPr>
            <w:r w:rsidRPr="008A3200">
              <w:rPr>
                <w:rFonts w:ascii="Courier New" w:eastAsia="Times New Roman" w:hAnsi="Courier New" w:cs="Simplified Arabic"/>
                <w:b/>
                <w:bCs/>
                <w:color w:val="000000"/>
                <w:sz w:val="28"/>
                <w:szCs w:val="28"/>
                <w:rtl/>
              </w:rPr>
              <w:t xml:space="preserve">الوزارة:   وزارة التربية والتعليم </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tl/>
              </w:rPr>
            </w:pPr>
            <w:r w:rsidRPr="008A3200">
              <w:rPr>
                <w:rFonts w:ascii="Courier New" w:eastAsia="Times New Roman" w:hAnsi="Courier New" w:cs="Simplified Arabic"/>
                <w:b/>
                <w:bCs/>
                <w:color w:val="000000"/>
                <w:sz w:val="28"/>
                <w:szCs w:val="28"/>
                <w:rtl/>
              </w:rPr>
              <w:t xml:space="preserve">الوزير:  وزير التربية والتعليم </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tl/>
              </w:rPr>
            </w:pPr>
            <w:r w:rsidRPr="008A3200">
              <w:rPr>
                <w:rFonts w:ascii="Courier New" w:eastAsia="Times New Roman" w:hAnsi="Courier New" w:cs="Simplified Arabic"/>
                <w:b/>
                <w:bCs/>
                <w:color w:val="000000"/>
                <w:sz w:val="28"/>
                <w:szCs w:val="28"/>
                <w:rtl/>
              </w:rPr>
              <w:t>الأمين العام: أمين عام الوزارة للشؤون التعليمية والفنية.</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tl/>
              </w:rPr>
            </w:pPr>
            <w:r w:rsidRPr="008A3200">
              <w:rPr>
                <w:rFonts w:ascii="Courier New" w:eastAsia="Times New Roman" w:hAnsi="Courier New" w:cs="Simplified Arabic"/>
                <w:b/>
                <w:bCs/>
                <w:color w:val="000000"/>
                <w:sz w:val="28"/>
                <w:szCs w:val="28"/>
                <w:rtl/>
              </w:rPr>
              <w:t>اللجنة:    لجنة البحث العلمي لتطوير العلمية التربوية المؤلفة بمقتضى احكام هذا النظام.</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Pr>
            </w:pPr>
            <w:r w:rsidRPr="008A3200">
              <w:rPr>
                <w:rFonts w:ascii="Courier New" w:eastAsia="Times New Roman" w:hAnsi="Courier New" w:cs="Simplified Arabic"/>
                <w:b/>
                <w:bCs/>
                <w:color w:val="000000"/>
                <w:sz w:val="28"/>
                <w:szCs w:val="28"/>
                <w:rtl/>
              </w:rPr>
              <w:t xml:space="preserve">المادة 3 </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tl/>
              </w:rPr>
            </w:pPr>
            <w:r w:rsidRPr="008A3200">
              <w:rPr>
                <w:rFonts w:ascii="Courier New" w:eastAsia="Times New Roman" w:hAnsi="Courier New" w:cs="Simplified Arabic"/>
                <w:b/>
                <w:bCs/>
                <w:color w:val="000000"/>
                <w:sz w:val="28"/>
                <w:szCs w:val="28"/>
                <w:rtl/>
              </w:rPr>
              <w:t>يهدف البحث العلمي التربوي لتطوير العملية التربوية في الوزارة الى ما يلي:-</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tl/>
              </w:rPr>
            </w:pPr>
            <w:r w:rsidRPr="008A3200">
              <w:rPr>
                <w:rFonts w:ascii="Courier New" w:eastAsia="Times New Roman" w:hAnsi="Courier New" w:cs="Simplified Arabic"/>
                <w:b/>
                <w:bCs/>
                <w:color w:val="000000"/>
                <w:sz w:val="28"/>
                <w:szCs w:val="28"/>
                <w:rtl/>
              </w:rPr>
              <w:t>أ- اجراء البحوث وتوظيف نتائجها في عملية اتخاذ القرارات ورسم السياسات التربوية.</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tl/>
              </w:rPr>
            </w:pPr>
            <w:r w:rsidRPr="008A3200">
              <w:rPr>
                <w:rFonts w:ascii="Courier New" w:eastAsia="Times New Roman" w:hAnsi="Courier New" w:cs="Simplified Arabic"/>
                <w:b/>
                <w:bCs/>
                <w:color w:val="000000"/>
                <w:sz w:val="28"/>
                <w:szCs w:val="28"/>
                <w:rtl/>
              </w:rPr>
              <w:t>ب- الاسهام في ايجاد الحلول لمعالجة المشكلات المتعلقة بالعملية التربوية.</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tl/>
              </w:rPr>
            </w:pPr>
            <w:r w:rsidRPr="008A3200">
              <w:rPr>
                <w:rFonts w:ascii="Courier New" w:eastAsia="Times New Roman" w:hAnsi="Courier New" w:cs="Simplified Arabic"/>
                <w:b/>
                <w:bCs/>
                <w:color w:val="000000"/>
                <w:sz w:val="28"/>
                <w:szCs w:val="28"/>
                <w:rtl/>
              </w:rPr>
              <w:t>ج- دعم الباحثين وتشجيعهم للقيام بالبحوث المتعلقة بتطوير العملية التربوية واعداد مشروعات البحوث على المستوى الوطني.</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Pr>
            </w:pPr>
            <w:r w:rsidRPr="008A3200">
              <w:rPr>
                <w:rFonts w:ascii="Courier New" w:eastAsia="Times New Roman" w:hAnsi="Courier New" w:cs="Simplified Arabic"/>
                <w:b/>
                <w:bCs/>
                <w:color w:val="000000"/>
                <w:sz w:val="28"/>
                <w:szCs w:val="28"/>
                <w:rtl/>
              </w:rPr>
              <w:t>المادة 4</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tl/>
              </w:rPr>
            </w:pPr>
            <w:r w:rsidRPr="008A3200">
              <w:rPr>
                <w:rFonts w:ascii="Courier New" w:eastAsia="Times New Roman" w:hAnsi="Courier New" w:cs="Simplified Arabic"/>
                <w:b/>
                <w:bCs/>
                <w:color w:val="000000"/>
                <w:sz w:val="28"/>
                <w:szCs w:val="28"/>
                <w:rtl/>
              </w:rPr>
              <w:t xml:space="preserve"> أ- تؤلف في الوزارة لجنة تسمى ( لجنة البحث العلمي لتطوير العملية التربوية ) على النحو التالي: -</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tl/>
              </w:rPr>
            </w:pPr>
            <w:r w:rsidRPr="008A3200">
              <w:rPr>
                <w:rFonts w:ascii="Courier New" w:eastAsia="Times New Roman" w:hAnsi="Courier New" w:cs="Simplified Arabic"/>
                <w:b/>
                <w:bCs/>
                <w:color w:val="000000"/>
                <w:sz w:val="28"/>
                <w:szCs w:val="28"/>
                <w:rtl/>
              </w:rPr>
              <w:t xml:space="preserve">1- الامين العام  رئيسا </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tl/>
              </w:rPr>
            </w:pPr>
            <w:r w:rsidRPr="008A3200">
              <w:rPr>
                <w:rFonts w:ascii="Courier New" w:eastAsia="Times New Roman" w:hAnsi="Courier New" w:cs="Simplified Arabic"/>
                <w:b/>
                <w:bCs/>
                <w:color w:val="000000"/>
                <w:sz w:val="28"/>
                <w:szCs w:val="28"/>
                <w:rtl/>
              </w:rPr>
              <w:t>2- مدير ادارة البحث والتطوير التربوي نائبا للرئيس.</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tl/>
              </w:rPr>
            </w:pPr>
            <w:r w:rsidRPr="008A3200">
              <w:rPr>
                <w:rFonts w:ascii="Courier New" w:eastAsia="Times New Roman" w:hAnsi="Courier New" w:cs="Simplified Arabic"/>
                <w:b/>
                <w:bCs/>
                <w:color w:val="000000"/>
                <w:sz w:val="28"/>
                <w:szCs w:val="28"/>
                <w:rtl/>
              </w:rPr>
              <w:t xml:space="preserve">3- ثلاثة اشخاص من اعضاء هيئات التدريس في كليات العلوم التربوية والبحث العلمي في الجامعات الاردنية اعضاء </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tl/>
              </w:rPr>
            </w:pPr>
            <w:r w:rsidRPr="008A3200">
              <w:rPr>
                <w:rFonts w:ascii="Courier New" w:eastAsia="Times New Roman" w:hAnsi="Courier New" w:cs="Simplified Arabic"/>
                <w:b/>
                <w:bCs/>
                <w:color w:val="000000"/>
                <w:sz w:val="28"/>
                <w:szCs w:val="28"/>
                <w:rtl/>
              </w:rPr>
              <w:t xml:space="preserve">4- ثلاثة اعضاء من لجنة التخطيط في الوزارة ممن تتوفر فيهم المؤهلات الاكاديمية والتربوية العالية اعضاء  </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tl/>
              </w:rPr>
            </w:pPr>
            <w:r w:rsidRPr="008A3200">
              <w:rPr>
                <w:rFonts w:ascii="Courier New" w:eastAsia="Times New Roman" w:hAnsi="Courier New" w:cs="Simplified Arabic"/>
                <w:b/>
                <w:bCs/>
                <w:color w:val="000000"/>
                <w:sz w:val="28"/>
                <w:szCs w:val="28"/>
                <w:rtl/>
              </w:rPr>
              <w:t>5- مدير البحث والتطوير التــربوي عضوا ومقررا.</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tl/>
              </w:rPr>
            </w:pPr>
            <w:r w:rsidRPr="008A3200">
              <w:rPr>
                <w:rFonts w:ascii="Courier New" w:eastAsia="Times New Roman" w:hAnsi="Courier New" w:cs="Simplified Arabic"/>
                <w:b/>
                <w:bCs/>
                <w:color w:val="000000"/>
                <w:sz w:val="28"/>
                <w:szCs w:val="28"/>
                <w:rtl/>
              </w:rPr>
              <w:t>ب- يتم تعيين الاعضاء المنصوص عليهم في البندين (3 ، 4 ) من الفقرة (أ) من هذة المادة بقرا ر من الوزير ولمدة سنتين قابلة للتجديد.</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tl/>
              </w:rPr>
            </w:pPr>
            <w:r w:rsidRPr="008A3200">
              <w:rPr>
                <w:rFonts w:ascii="Courier New" w:eastAsia="Times New Roman" w:hAnsi="Courier New" w:cs="Simplified Arabic"/>
                <w:b/>
                <w:bCs/>
                <w:color w:val="000000"/>
                <w:sz w:val="28"/>
                <w:szCs w:val="28"/>
                <w:rtl/>
              </w:rPr>
              <w:t xml:space="preserve">ج- تجتمع اللجنة مرة كل شهر على الاقل بدعوة من رئيسها او نائبه في حالة غيابه ويكون اجتماعها قانونيا بحضور ستة من اعضائها على الاقل على ان يكون الرئيس او نائبه واحدا منهم،  وتتخذ قراراتها بالاجماع او اغلبية اصوات الحاضرين ، </w:t>
            </w:r>
            <w:r w:rsidRPr="008A3200">
              <w:rPr>
                <w:rFonts w:ascii="Courier New" w:eastAsia="Times New Roman" w:hAnsi="Courier New" w:cs="Simplified Arabic"/>
                <w:b/>
                <w:bCs/>
                <w:color w:val="000000"/>
                <w:sz w:val="28"/>
                <w:szCs w:val="28"/>
                <w:rtl/>
              </w:rPr>
              <w:lastRenderedPageBreak/>
              <w:t xml:space="preserve">وعند تساوي الاصوات يرجح الجانب الذي صوت معه رئيس الاجتماع. </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tl/>
              </w:rPr>
            </w:pPr>
            <w:r w:rsidRPr="008A3200">
              <w:rPr>
                <w:rFonts w:ascii="Courier New" w:eastAsia="Times New Roman" w:hAnsi="Courier New" w:cs="Simplified Arabic"/>
                <w:b/>
                <w:bCs/>
                <w:color w:val="000000"/>
                <w:sz w:val="28"/>
                <w:szCs w:val="28"/>
                <w:rtl/>
              </w:rPr>
              <w:t>د- للجنة ان تدعو الى اي من اجتماعاتها من تراه مناسبا للاستئناس برأيه في القضايا المطروحة عليها دون ان يكون له حق التصويت.</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Pr>
            </w:pPr>
            <w:r w:rsidRPr="008A3200">
              <w:rPr>
                <w:rFonts w:ascii="Courier New" w:eastAsia="Times New Roman" w:hAnsi="Courier New" w:cs="Simplified Arabic"/>
                <w:b/>
                <w:bCs/>
                <w:color w:val="000000"/>
                <w:sz w:val="28"/>
                <w:szCs w:val="28"/>
                <w:rtl/>
              </w:rPr>
              <w:t>المادة 5</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tl/>
              </w:rPr>
            </w:pPr>
            <w:r w:rsidRPr="008A3200">
              <w:rPr>
                <w:rFonts w:ascii="Courier New" w:eastAsia="Times New Roman" w:hAnsi="Courier New" w:cs="Simplified Arabic"/>
                <w:b/>
                <w:bCs/>
                <w:color w:val="000000"/>
                <w:sz w:val="28"/>
                <w:szCs w:val="28"/>
                <w:rtl/>
              </w:rPr>
              <w:t xml:space="preserve"> تتولى اللجنة المهام التالية: -</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tl/>
              </w:rPr>
            </w:pPr>
            <w:r w:rsidRPr="008A3200">
              <w:rPr>
                <w:rFonts w:ascii="Courier New" w:eastAsia="Times New Roman" w:hAnsi="Courier New" w:cs="Simplified Arabic"/>
                <w:b/>
                <w:bCs/>
                <w:color w:val="000000"/>
                <w:sz w:val="28"/>
                <w:szCs w:val="28"/>
                <w:rtl/>
              </w:rPr>
              <w:t xml:space="preserve">أ- اقتراح السياسة العامة للبحث العلمي لتطوير العملية التربوية ووسائل تنفيذها. </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tl/>
              </w:rPr>
            </w:pPr>
            <w:r w:rsidRPr="008A3200">
              <w:rPr>
                <w:rFonts w:ascii="Courier New" w:eastAsia="Times New Roman" w:hAnsi="Courier New" w:cs="Simplified Arabic"/>
                <w:b/>
                <w:bCs/>
                <w:color w:val="000000"/>
                <w:sz w:val="28"/>
                <w:szCs w:val="28"/>
                <w:rtl/>
              </w:rPr>
              <w:t>ب- اعداد خطط البحوث والدراسات التربوية بما يحقق السياسة التربوية.</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tl/>
              </w:rPr>
            </w:pPr>
            <w:r w:rsidRPr="008A3200">
              <w:rPr>
                <w:rFonts w:ascii="Courier New" w:eastAsia="Times New Roman" w:hAnsi="Courier New" w:cs="Simplified Arabic"/>
                <w:b/>
                <w:bCs/>
                <w:color w:val="000000"/>
                <w:sz w:val="28"/>
                <w:szCs w:val="28"/>
                <w:rtl/>
              </w:rPr>
              <w:t>ج- اقرار مشاريع البحوث والدراسات التربوية المقدمة اليها والاشراف على تنفيذها.</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tl/>
              </w:rPr>
            </w:pPr>
            <w:r w:rsidRPr="008A3200">
              <w:rPr>
                <w:rFonts w:ascii="Courier New" w:eastAsia="Times New Roman" w:hAnsi="Courier New" w:cs="Simplified Arabic"/>
                <w:b/>
                <w:bCs/>
                <w:color w:val="000000"/>
                <w:sz w:val="28"/>
                <w:szCs w:val="28"/>
                <w:rtl/>
              </w:rPr>
              <w:t>د- تكليف متخصصين لاجراء البحوث والدراسات التربوية.</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tl/>
              </w:rPr>
            </w:pPr>
            <w:r w:rsidRPr="008A3200">
              <w:rPr>
                <w:rFonts w:ascii="Courier New" w:eastAsia="Times New Roman" w:hAnsi="Courier New" w:cs="Simplified Arabic"/>
                <w:b/>
                <w:bCs/>
                <w:color w:val="000000"/>
                <w:sz w:val="28"/>
                <w:szCs w:val="28"/>
                <w:rtl/>
              </w:rPr>
              <w:t>هـ - تقييم البحوث والدراسات التربوية المقدمة اليها او تكليف متخصصين للمشاركة في عملية التقييم.</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tl/>
              </w:rPr>
            </w:pPr>
            <w:r w:rsidRPr="008A3200">
              <w:rPr>
                <w:rFonts w:ascii="Courier New" w:eastAsia="Times New Roman" w:hAnsi="Courier New" w:cs="Simplified Arabic"/>
                <w:b/>
                <w:bCs/>
                <w:color w:val="000000"/>
                <w:sz w:val="28"/>
                <w:szCs w:val="28"/>
                <w:rtl/>
              </w:rPr>
              <w:t>و- أي امور اخرى يكلفها بها الوزير لها علاقة باهداف هذا النظام.</w:t>
            </w:r>
          </w:p>
          <w:p w:rsidR="008A3200" w:rsidRPr="008A3200" w:rsidRDefault="008A3200" w:rsidP="008A3200">
            <w:pPr>
              <w:spacing w:after="0" w:line="240" w:lineRule="auto"/>
              <w:jc w:val="lowKashida"/>
              <w:rPr>
                <w:rFonts w:ascii="Times New Roman" w:eastAsia="Times New Roman" w:hAnsi="Times New Roman" w:cs="Simplified Arabic"/>
                <w:b/>
                <w:bCs/>
                <w:color w:val="000000"/>
                <w:sz w:val="28"/>
                <w:szCs w:val="28"/>
              </w:rPr>
            </w:pP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Pr>
            </w:pPr>
            <w:r w:rsidRPr="008A3200">
              <w:rPr>
                <w:rFonts w:ascii="Courier New" w:eastAsia="Times New Roman" w:hAnsi="Courier New" w:cs="Simplified Arabic"/>
                <w:b/>
                <w:bCs/>
                <w:color w:val="000000"/>
                <w:sz w:val="28"/>
                <w:szCs w:val="28"/>
                <w:rtl/>
              </w:rPr>
              <w:t>المادة 6</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tl/>
              </w:rPr>
            </w:pPr>
            <w:r w:rsidRPr="008A3200">
              <w:rPr>
                <w:rFonts w:ascii="Courier New" w:eastAsia="Times New Roman" w:hAnsi="Courier New" w:cs="Simplified Arabic"/>
                <w:b/>
                <w:bCs/>
                <w:color w:val="000000"/>
                <w:sz w:val="28"/>
                <w:szCs w:val="28"/>
                <w:rtl/>
              </w:rPr>
              <w:t>للوزير بناء على تنسيب اللجنة الموافقة على التفرغ الكلي او الجزئي للموظف الذي يتولى القيام ببحث تربوي اذا اقتضت طبيعة البحث هذا التفرغ.</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Pr>
            </w:pPr>
            <w:r w:rsidRPr="008A3200">
              <w:rPr>
                <w:rFonts w:ascii="Courier New" w:eastAsia="Times New Roman" w:hAnsi="Courier New" w:cs="Simplified Arabic"/>
                <w:b/>
                <w:bCs/>
                <w:color w:val="000000"/>
                <w:sz w:val="28"/>
                <w:szCs w:val="28"/>
                <w:rtl/>
              </w:rPr>
              <w:t>المادة 7</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tl/>
              </w:rPr>
            </w:pPr>
            <w:r w:rsidRPr="008A3200">
              <w:rPr>
                <w:rFonts w:ascii="Courier New" w:eastAsia="Times New Roman" w:hAnsi="Courier New" w:cs="Simplified Arabic"/>
                <w:b/>
                <w:bCs/>
                <w:color w:val="000000"/>
                <w:sz w:val="28"/>
                <w:szCs w:val="28"/>
                <w:rtl/>
              </w:rPr>
              <w:t>تصرف مكافآت لتشجيع البحوث والدراسات التربوية تحدد بقرار من الوزير وفق الاسس والشروط التي يعتمدها مجلس الوزراء.</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Pr>
            </w:pPr>
            <w:r w:rsidRPr="008A3200">
              <w:rPr>
                <w:rFonts w:ascii="Courier New" w:eastAsia="Times New Roman" w:hAnsi="Courier New" w:cs="Simplified Arabic"/>
                <w:b/>
                <w:bCs/>
                <w:color w:val="000000"/>
                <w:sz w:val="28"/>
                <w:szCs w:val="28"/>
                <w:rtl/>
              </w:rPr>
              <w:t xml:space="preserve">المادة 8 </w:t>
            </w:r>
          </w:p>
          <w:p w:rsidR="008A3200" w:rsidRPr="008A3200" w:rsidRDefault="008A3200" w:rsidP="008A3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lowKashida"/>
              <w:rPr>
                <w:rFonts w:ascii="Courier New" w:eastAsia="Times New Roman" w:hAnsi="Courier New" w:cs="Simplified Arabic"/>
                <w:b/>
                <w:bCs/>
                <w:color w:val="000000"/>
                <w:sz w:val="28"/>
                <w:szCs w:val="28"/>
              </w:rPr>
            </w:pPr>
            <w:r w:rsidRPr="008A3200">
              <w:rPr>
                <w:rFonts w:ascii="Courier New" w:eastAsia="Times New Roman" w:hAnsi="Courier New" w:cs="Simplified Arabic"/>
                <w:b/>
                <w:bCs/>
                <w:color w:val="000000"/>
                <w:sz w:val="28"/>
                <w:szCs w:val="28"/>
                <w:rtl/>
              </w:rPr>
              <w:t>يلغى نظام البحث التربوي رقم( 66) لسنه 1978.</w:t>
            </w:r>
          </w:p>
        </w:tc>
      </w:tr>
    </w:tbl>
    <w:p w:rsidR="008A3200" w:rsidRPr="008A3200" w:rsidRDefault="008A3200" w:rsidP="008A3200">
      <w:pPr>
        <w:bidi/>
        <w:spacing w:after="0" w:line="240" w:lineRule="auto"/>
        <w:jc w:val="center"/>
        <w:rPr>
          <w:rFonts w:ascii="Simplified Arabic" w:eastAsia="Times New Roman" w:hAnsi="Simplified Arabic" w:cs="Simplified Arabic"/>
          <w:b/>
          <w:bCs/>
          <w:color w:val="000000"/>
          <w:sz w:val="28"/>
          <w:szCs w:val="28"/>
        </w:rPr>
      </w:pPr>
    </w:p>
    <w:p w:rsidR="00755C8E" w:rsidRPr="008A3200" w:rsidRDefault="008B247F" w:rsidP="008A3200">
      <w:pPr>
        <w:bidi/>
      </w:pPr>
    </w:p>
    <w:sectPr w:rsidR="00755C8E" w:rsidRPr="008A3200" w:rsidSect="00740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8A3200"/>
    <w:rsid w:val="000A21F7"/>
    <w:rsid w:val="0033770E"/>
    <w:rsid w:val="006F50ED"/>
    <w:rsid w:val="00740C0C"/>
    <w:rsid w:val="008A3200"/>
    <w:rsid w:val="008B24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2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744533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02">
          <w:marLeft w:val="0"/>
          <w:marRight w:val="0"/>
          <w:marTop w:val="0"/>
          <w:marBottom w:val="0"/>
          <w:divBdr>
            <w:top w:val="none" w:sz="0" w:space="0" w:color="auto"/>
            <w:left w:val="none" w:sz="0" w:space="0" w:color="auto"/>
            <w:bottom w:val="none" w:sz="0" w:space="0" w:color="auto"/>
            <w:right w:val="none" w:sz="0" w:space="0" w:color="auto"/>
          </w:divBdr>
        </w:div>
      </w:divsChild>
    </w:div>
    <w:div w:id="1474253369">
      <w:bodyDiv w:val="1"/>
      <w:marLeft w:val="0"/>
      <w:marRight w:val="0"/>
      <w:marTop w:val="0"/>
      <w:marBottom w:val="0"/>
      <w:divBdr>
        <w:top w:val="none" w:sz="0" w:space="0" w:color="auto"/>
        <w:left w:val="none" w:sz="0" w:space="0" w:color="auto"/>
        <w:bottom w:val="none" w:sz="0" w:space="0" w:color="auto"/>
        <w:right w:val="none" w:sz="0" w:space="0" w:color="auto"/>
      </w:divBdr>
      <w:divsChild>
        <w:div w:id="98722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Ali.Al-Mahasis</dc:creator>
  <cp:lastModifiedBy>Ali.Al-Mahasis</cp:lastModifiedBy>
  <cp:revision>2</cp:revision>
  <dcterms:created xsi:type="dcterms:W3CDTF">2012-01-19T10:34:00Z</dcterms:created>
  <dcterms:modified xsi:type="dcterms:W3CDTF">2012-01-19T10:34:00Z</dcterms:modified>
</cp:coreProperties>
</file>